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11DCA" w14:textId="77777777" w:rsidR="00DC30FE" w:rsidRPr="00DC30FE" w:rsidRDefault="00DC30FE" w:rsidP="00DC30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C30F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РЕШЕНИЕ № 129/13.01.2021 г.</w:t>
      </w:r>
    </w:p>
    <w:p w14:paraId="0A6097D1" w14:textId="77777777" w:rsidR="00DC30FE" w:rsidRPr="00DC30FE" w:rsidRDefault="00DC30FE" w:rsidP="00DC30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36ACE0B4" w14:textId="77777777" w:rsidR="00DC30FE" w:rsidRPr="00DC30FE" w:rsidRDefault="00DC30FE" w:rsidP="00DC30F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30FE">
        <w:rPr>
          <w:rFonts w:ascii="Times New Roman" w:eastAsia="Calibri" w:hAnsi="Times New Roman" w:cs="Times New Roman"/>
          <w:b/>
          <w:i/>
          <w:sz w:val="24"/>
          <w:szCs w:val="24"/>
        </w:rPr>
        <w:t>Относно:</w:t>
      </w:r>
      <w:r w:rsidRPr="00DC30F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C30FE">
        <w:rPr>
          <w:rFonts w:ascii="Times New Roman" w:eastAsia="Calibri" w:hAnsi="Times New Roman" w:cs="Times New Roman"/>
          <w:b/>
          <w:i/>
          <w:sz w:val="24"/>
          <w:szCs w:val="24"/>
        </w:rPr>
        <w:t>Разглеждане на уведомление от КПКОНПИ за постановено Решение № РС – 429 – 20 -</w:t>
      </w:r>
      <w:r w:rsidRPr="00DC30F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DC30FE">
        <w:rPr>
          <w:rFonts w:ascii="Times New Roman" w:eastAsia="Calibri" w:hAnsi="Times New Roman" w:cs="Times New Roman"/>
          <w:b/>
          <w:i/>
          <w:sz w:val="24"/>
          <w:szCs w:val="24"/>
        </w:rPr>
        <w:t>122 от 21.12.2020 г.</w:t>
      </w:r>
      <w:r w:rsidRPr="00DC30F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DC30FE">
        <w:rPr>
          <w:rFonts w:ascii="Times New Roman" w:eastAsia="Calibri" w:hAnsi="Times New Roman" w:cs="Times New Roman"/>
          <w:b/>
          <w:i/>
          <w:sz w:val="24"/>
          <w:szCs w:val="24"/>
        </w:rPr>
        <w:t>по сигнал на ЦУ01/С – 429/13.07.2020 г. на КПКОНПИ</w:t>
      </w:r>
    </w:p>
    <w:p w14:paraId="21352093" w14:textId="77777777" w:rsidR="00DC30FE" w:rsidRPr="00DC30FE" w:rsidRDefault="00DC30FE" w:rsidP="00DC30FE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0FE">
        <w:rPr>
          <w:rFonts w:ascii="Times New Roman" w:eastAsia="Calibri" w:hAnsi="Times New Roman" w:cs="Times New Roman"/>
          <w:sz w:val="24"/>
          <w:szCs w:val="24"/>
        </w:rPr>
        <w:t>На 11.01.2021 г. в ОИК – Разлог е постъпило уведомление от КПКОНПИ, заведено с наш входящ № 198 от 11.01.2020 г., техен изходящ № Ц701 – 222/07.01.2021 г., с което ни уведомява, че е постановила Решение № РС – 429 – 20 -</w:t>
      </w:r>
      <w:r w:rsidRPr="00DC30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C30FE">
        <w:rPr>
          <w:rFonts w:ascii="Times New Roman" w:eastAsia="Calibri" w:hAnsi="Times New Roman" w:cs="Times New Roman"/>
          <w:sz w:val="24"/>
          <w:szCs w:val="24"/>
        </w:rPr>
        <w:t xml:space="preserve">122 от 21.12.2020 г. по сигнал на ЦУ01/С – 429/13.07.2020 г., с което е установила конфликт на интереси  </w:t>
      </w:r>
    </w:p>
    <w:p w14:paraId="0E2F7050" w14:textId="77777777" w:rsidR="00DC30FE" w:rsidRPr="00DC30FE" w:rsidRDefault="00DC30FE" w:rsidP="00DC30F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0FE">
        <w:rPr>
          <w:rFonts w:ascii="Times New Roman" w:eastAsia="Calibri" w:hAnsi="Times New Roman" w:cs="Times New Roman"/>
          <w:sz w:val="24"/>
          <w:szCs w:val="24"/>
        </w:rPr>
        <w:t>по отношение на Красимир Иванов Герчев, в качеството му на Кмет на Община Разлог. На основание чл.76, ал.1 от ЗПКОНПИ  решението може да се оспори от заинтересованото лице пред Административен съд – Благоевград. Решението към настоящият момент не е влязло в сила.</w:t>
      </w:r>
    </w:p>
    <w:p w14:paraId="4CF4566C" w14:textId="77777777" w:rsidR="00DC30FE" w:rsidRPr="00DC30FE" w:rsidRDefault="00DC30FE" w:rsidP="00DC30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14:paraId="54A45143" w14:textId="77777777" w:rsidR="00DC30FE" w:rsidRPr="00DC30FE" w:rsidRDefault="00DC30FE" w:rsidP="00DC30F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0FE">
        <w:rPr>
          <w:rFonts w:ascii="Times New Roman" w:eastAsia="Calibri" w:hAnsi="Times New Roman" w:cs="Times New Roman"/>
          <w:sz w:val="24"/>
          <w:szCs w:val="24"/>
        </w:rPr>
        <w:t>Предвид изложеното и</w:t>
      </w:r>
      <w:r w:rsidRPr="00DC30FE">
        <w:rPr>
          <w:rFonts w:ascii="Times New Roman" w:eastAsia="Calibri" w:hAnsi="Times New Roman" w:cs="Times New Roman"/>
          <w:b/>
          <w:sz w:val="24"/>
          <w:szCs w:val="24"/>
        </w:rPr>
        <w:t xml:space="preserve"> на основание чл.</w:t>
      </w:r>
      <w:r w:rsidRPr="00DC30F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C30FE">
        <w:rPr>
          <w:rFonts w:ascii="Times New Roman" w:eastAsia="Calibri" w:hAnsi="Times New Roman" w:cs="Times New Roman"/>
          <w:b/>
          <w:sz w:val="24"/>
          <w:szCs w:val="24"/>
        </w:rPr>
        <w:t>87, ал.</w:t>
      </w:r>
      <w:r w:rsidRPr="00DC30F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C30FE">
        <w:rPr>
          <w:rFonts w:ascii="Times New Roman" w:eastAsia="Calibri" w:hAnsi="Times New Roman" w:cs="Times New Roman"/>
          <w:b/>
          <w:sz w:val="24"/>
          <w:szCs w:val="24"/>
        </w:rPr>
        <w:t xml:space="preserve">1, т. 34 от Изборният кодекс, </w:t>
      </w:r>
      <w:r w:rsidRPr="00DC30FE">
        <w:rPr>
          <w:rFonts w:ascii="Times New Roman" w:eastAsia="Calibri" w:hAnsi="Times New Roman" w:cs="Times New Roman"/>
          <w:sz w:val="24"/>
          <w:szCs w:val="24"/>
        </w:rPr>
        <w:t xml:space="preserve">Общинска избирателна комисия Разлог </w:t>
      </w:r>
    </w:p>
    <w:p w14:paraId="3ECE63FC" w14:textId="77777777" w:rsidR="00DC30FE" w:rsidRPr="00DC30FE" w:rsidRDefault="00DC30FE" w:rsidP="00DC30F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0FE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0EDEA2ED" w14:textId="77777777" w:rsidR="00DC30FE" w:rsidRPr="00DC30FE" w:rsidRDefault="00DC30FE" w:rsidP="00DC3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1D128D" w14:textId="77777777" w:rsidR="00DC30FE" w:rsidRPr="00DC30FE" w:rsidRDefault="00DC30FE" w:rsidP="00DC30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0FE">
        <w:rPr>
          <w:rFonts w:ascii="Times New Roman" w:eastAsia="Calibri" w:hAnsi="Times New Roman" w:cs="Times New Roman"/>
          <w:b/>
          <w:sz w:val="24"/>
          <w:szCs w:val="24"/>
        </w:rPr>
        <w:t xml:space="preserve">Да се изпрати писмо до </w:t>
      </w:r>
      <w:r w:rsidRPr="00DC30FE">
        <w:rPr>
          <w:rFonts w:ascii="Times New Roman" w:eastAsia="Calibri" w:hAnsi="Times New Roman" w:cs="Times New Roman"/>
          <w:sz w:val="24"/>
          <w:szCs w:val="24"/>
        </w:rPr>
        <w:t>КПКОНПИ с искане след издаване на окончателен</w:t>
      </w:r>
      <w:r w:rsidRPr="00DC30FE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DC30FE">
        <w:rPr>
          <w:rFonts w:ascii="Times New Roman" w:eastAsia="Calibri" w:hAnsi="Times New Roman" w:cs="Times New Roman"/>
          <w:sz w:val="24"/>
          <w:szCs w:val="24"/>
        </w:rPr>
        <w:t xml:space="preserve"> влязъл в сила акт по Решение № РС – 429 – 20 -</w:t>
      </w:r>
      <w:r w:rsidRPr="00DC30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C30FE">
        <w:rPr>
          <w:rFonts w:ascii="Times New Roman" w:eastAsia="Calibri" w:hAnsi="Times New Roman" w:cs="Times New Roman"/>
          <w:sz w:val="24"/>
          <w:szCs w:val="24"/>
        </w:rPr>
        <w:t>122 от 21.12.2020 г. да бъде уведомена ОИК – Разлог.</w:t>
      </w:r>
    </w:p>
    <w:p w14:paraId="0C5D6465" w14:textId="77777777" w:rsidR="00DC30FE" w:rsidRPr="00DC30FE" w:rsidRDefault="00DC30FE" w:rsidP="00DC3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E140DE" w14:textId="77777777" w:rsidR="00DC30FE" w:rsidRPr="00DC30FE" w:rsidRDefault="00DC30FE" w:rsidP="00DC3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827E1B" w14:textId="77777777" w:rsidR="00DC30FE" w:rsidRPr="00DC30FE" w:rsidRDefault="00DC30FE" w:rsidP="00DC3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2CBC94" w14:textId="77777777" w:rsidR="00DC30FE" w:rsidRPr="00DC30FE" w:rsidRDefault="00DC30FE" w:rsidP="00DC3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4B73C0" w14:textId="77777777" w:rsidR="00DC30FE" w:rsidRPr="00DC30FE" w:rsidRDefault="00DC30FE" w:rsidP="00DC3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A45B81" w14:textId="77777777" w:rsidR="00DC30FE" w:rsidRPr="00DC30FE" w:rsidRDefault="00DC30FE" w:rsidP="00DC3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5713AB" w14:textId="77777777" w:rsidR="00DC30FE" w:rsidRPr="00DC30FE" w:rsidRDefault="00DC30FE" w:rsidP="00DC3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0FE">
        <w:rPr>
          <w:rFonts w:ascii="Times New Roman" w:eastAsia="Times New Roman" w:hAnsi="Times New Roman" w:cs="Times New Roman"/>
          <w:sz w:val="24"/>
          <w:szCs w:val="24"/>
        </w:rPr>
        <w:t>Председател: …………………..</w:t>
      </w:r>
    </w:p>
    <w:p w14:paraId="019A5C9E" w14:textId="77777777" w:rsidR="00DC30FE" w:rsidRPr="00DC30FE" w:rsidRDefault="00DC30FE" w:rsidP="00DC30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0FE">
        <w:rPr>
          <w:rFonts w:ascii="Times New Roman" w:eastAsia="Times New Roman" w:hAnsi="Times New Roman" w:cs="Times New Roman"/>
          <w:sz w:val="24"/>
          <w:szCs w:val="24"/>
        </w:rPr>
        <w:t>/Елена Пандева/</w:t>
      </w:r>
    </w:p>
    <w:p w14:paraId="19DFD68B" w14:textId="77777777" w:rsidR="00DC30FE" w:rsidRPr="00DC30FE" w:rsidRDefault="00DC30FE" w:rsidP="00DC3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364E5E" w14:textId="77777777" w:rsidR="00DC30FE" w:rsidRPr="00DC30FE" w:rsidRDefault="00DC30FE" w:rsidP="00DC30F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0FE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C30FE">
        <w:rPr>
          <w:rFonts w:ascii="Times New Roman" w:eastAsia="Times New Roman" w:hAnsi="Times New Roman" w:cs="Times New Roman"/>
          <w:sz w:val="24"/>
          <w:szCs w:val="24"/>
        </w:rPr>
        <w:tab/>
        <w:t>…………………</w:t>
      </w:r>
    </w:p>
    <w:p w14:paraId="2D693026" w14:textId="77777777" w:rsidR="00DC30FE" w:rsidRPr="00DC30FE" w:rsidRDefault="00DC30FE" w:rsidP="00DC30F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0FE">
        <w:rPr>
          <w:rFonts w:ascii="Times New Roman" w:eastAsia="Times New Roman" w:hAnsi="Times New Roman" w:cs="Times New Roman"/>
          <w:sz w:val="24"/>
          <w:szCs w:val="24"/>
        </w:rPr>
        <w:t xml:space="preserve">           /</w:t>
      </w:r>
      <w:r w:rsidRPr="00DC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Любомир  </w:t>
      </w:r>
      <w:proofErr w:type="spellStart"/>
      <w:r w:rsidRPr="00DC30FE">
        <w:rPr>
          <w:rFonts w:ascii="Times New Roman" w:eastAsia="Times New Roman" w:hAnsi="Times New Roman" w:cs="Times New Roman"/>
          <w:sz w:val="24"/>
          <w:szCs w:val="24"/>
          <w:lang w:val="ru-RU"/>
        </w:rPr>
        <w:t>Влайн</w:t>
      </w:r>
      <w:proofErr w:type="spellEnd"/>
      <w:r w:rsidRPr="00DC30F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C30F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68E23E" w14:textId="77777777" w:rsidR="00DC30FE" w:rsidRPr="00DC30FE" w:rsidRDefault="00DC30FE" w:rsidP="00DC30FE">
      <w:pPr>
        <w:spacing w:after="200" w:line="276" w:lineRule="auto"/>
        <w:rPr>
          <w:rFonts w:ascii="Calibri" w:eastAsia="Calibri" w:hAnsi="Calibri" w:cs="Times New Roman"/>
        </w:rPr>
      </w:pPr>
    </w:p>
    <w:p w14:paraId="4DBC4674" w14:textId="77777777" w:rsidR="00DC30FE" w:rsidRPr="00DC30FE" w:rsidRDefault="00DC30FE" w:rsidP="00DC30FE">
      <w:pPr>
        <w:spacing w:after="200" w:line="276" w:lineRule="auto"/>
        <w:rPr>
          <w:rFonts w:ascii="Calibri" w:eastAsia="Calibri" w:hAnsi="Calibri" w:cs="Times New Roman"/>
        </w:rPr>
      </w:pPr>
    </w:p>
    <w:p w14:paraId="4AE7B97D" w14:textId="77777777" w:rsidR="00DC30FE" w:rsidRPr="00DC30FE" w:rsidRDefault="00DC30FE" w:rsidP="00DC30FE">
      <w:pPr>
        <w:spacing w:after="200" w:line="276" w:lineRule="auto"/>
        <w:rPr>
          <w:rFonts w:ascii="Calibri" w:eastAsia="Calibri" w:hAnsi="Calibri" w:cs="Times New Roman"/>
        </w:rPr>
      </w:pPr>
    </w:p>
    <w:p w14:paraId="36C3D916" w14:textId="77777777" w:rsidR="00DC30FE" w:rsidRPr="00DC30FE" w:rsidRDefault="00DC30FE" w:rsidP="00DC3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0FE">
        <w:rPr>
          <w:rFonts w:ascii="Times New Roman" w:eastAsia="Calibri" w:hAnsi="Times New Roman" w:cs="Times New Roman"/>
          <w:sz w:val="24"/>
          <w:szCs w:val="24"/>
        </w:rPr>
        <w:t xml:space="preserve">Дата и час на поставяне :……………/………      </w:t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  <w:t>ленове :    1. …………………</w:t>
      </w:r>
    </w:p>
    <w:p w14:paraId="126BF152" w14:textId="77777777" w:rsidR="00DC30FE" w:rsidRPr="00DC30FE" w:rsidRDefault="00DC30FE" w:rsidP="00DC3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</w:p>
    <w:p w14:paraId="52157F79" w14:textId="77777777" w:rsidR="00DC30FE" w:rsidRPr="00DC30FE" w:rsidRDefault="00DC30FE" w:rsidP="00DC3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  <w:t>2. …………………</w:t>
      </w:r>
    </w:p>
    <w:p w14:paraId="1DC83700" w14:textId="77777777" w:rsidR="00DC30FE" w:rsidRPr="00DC30FE" w:rsidRDefault="00DC30FE" w:rsidP="00DC3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F2C003" w14:textId="77777777" w:rsidR="00DC30FE" w:rsidRPr="00DC30FE" w:rsidRDefault="00DC30FE" w:rsidP="00DC30FE">
      <w:pPr>
        <w:spacing w:after="200" w:line="276" w:lineRule="auto"/>
        <w:rPr>
          <w:rFonts w:ascii="Calibri" w:eastAsia="Calibri" w:hAnsi="Calibri" w:cs="Times New Roman"/>
        </w:rPr>
      </w:pPr>
    </w:p>
    <w:p w14:paraId="0FBCF1BC" w14:textId="77777777" w:rsidR="00DC30FE" w:rsidRPr="00DC30FE" w:rsidRDefault="00DC30FE" w:rsidP="00DC3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0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Дата  и час на сваляне :……………/………..      </w:t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  <w:t xml:space="preserve">           Членове :    1. …………………</w:t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</w:p>
    <w:p w14:paraId="5E926714" w14:textId="77777777" w:rsidR="00DC30FE" w:rsidRPr="00DC30FE" w:rsidRDefault="00DC30FE" w:rsidP="00DC30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</w:r>
      <w:r w:rsidRPr="00DC30FE">
        <w:rPr>
          <w:rFonts w:ascii="Times New Roman" w:eastAsia="Calibri" w:hAnsi="Times New Roman" w:cs="Times New Roman"/>
          <w:sz w:val="24"/>
          <w:szCs w:val="24"/>
        </w:rPr>
        <w:tab/>
        <w:t>2. …………………</w:t>
      </w:r>
    </w:p>
    <w:p w14:paraId="2EC7429B" w14:textId="77777777" w:rsidR="006D257B" w:rsidRDefault="006D257B"/>
    <w:sectPr w:rsidR="006D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FE"/>
    <w:rsid w:val="006D257B"/>
    <w:rsid w:val="00D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9768"/>
  <w15:chartTrackingRefBased/>
  <w15:docId w15:val="{BDF1B8F1-7311-412E-A0B0-AE88BC77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Blagoeva</dc:creator>
  <cp:keywords/>
  <dc:description/>
  <cp:lastModifiedBy>Neli Blagoeva</cp:lastModifiedBy>
  <cp:revision>1</cp:revision>
  <dcterms:created xsi:type="dcterms:W3CDTF">2021-01-14T09:12:00Z</dcterms:created>
  <dcterms:modified xsi:type="dcterms:W3CDTF">2021-01-14T09:13:00Z</dcterms:modified>
</cp:coreProperties>
</file>